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5E" w:rsidRPr="00474B64" w:rsidRDefault="007E6284">
      <w:pPr>
        <w:rPr>
          <w:rFonts w:hint="eastAsia"/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spacing w:val="0"/>
          <w:sz w:val="21"/>
          <w:szCs w:val="21"/>
        </w:rPr>
        <w:t>様式第</w:t>
      </w:r>
      <w:r w:rsidR="00C97F2E">
        <w:rPr>
          <w:rFonts w:hint="eastAsia"/>
          <w:spacing w:val="0"/>
          <w:sz w:val="21"/>
          <w:szCs w:val="21"/>
        </w:rPr>
        <w:t>５</w:t>
      </w:r>
      <w:r w:rsidR="00736B5E" w:rsidRPr="00474B64">
        <w:rPr>
          <w:rFonts w:hint="eastAsia"/>
          <w:spacing w:val="0"/>
          <w:sz w:val="21"/>
          <w:szCs w:val="21"/>
        </w:rPr>
        <w:t>号</w:t>
      </w:r>
    </w:p>
    <w:p w:rsidR="00061408" w:rsidRDefault="00061408" w:rsidP="00736B5E">
      <w:pPr>
        <w:jc w:val="center"/>
        <w:rPr>
          <w:rFonts w:hint="eastAsia"/>
          <w:spacing w:val="34"/>
          <w:sz w:val="24"/>
        </w:rPr>
      </w:pPr>
      <w:r>
        <w:rPr>
          <w:rFonts w:hint="eastAsia"/>
          <w:b/>
          <w:spacing w:val="34"/>
          <w:sz w:val="36"/>
        </w:rPr>
        <w:t>営　業　用　機　械　器　具　調　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350"/>
        <w:gridCol w:w="1680"/>
        <w:gridCol w:w="1155"/>
        <w:gridCol w:w="1260"/>
        <w:gridCol w:w="840"/>
        <w:gridCol w:w="2520"/>
        <w:gridCol w:w="1680"/>
        <w:gridCol w:w="1155"/>
        <w:gridCol w:w="1260"/>
      </w:tblGrid>
      <w:tr w:rsidR="0006140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50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  <w:tc>
          <w:tcPr>
            <w:tcW w:w="1260" w:type="dxa"/>
            <w:tcBorders>
              <w:top w:val="single" w:sz="12" w:space="0" w:color="auto"/>
              <w:right w:val="nil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所有数量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能　力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所有数量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35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</w:tcBorders>
          </w:tcPr>
          <w:p w:rsidR="00061408" w:rsidRDefault="00061408"/>
        </w:tc>
        <w:tc>
          <w:tcPr>
            <w:tcW w:w="2520" w:type="dxa"/>
          </w:tcPr>
          <w:p w:rsidR="00061408" w:rsidRDefault="00061408"/>
        </w:tc>
        <w:tc>
          <w:tcPr>
            <w:tcW w:w="1680" w:type="dxa"/>
          </w:tcPr>
          <w:p w:rsidR="00061408" w:rsidRDefault="00061408"/>
        </w:tc>
        <w:tc>
          <w:tcPr>
            <w:tcW w:w="1155" w:type="dxa"/>
          </w:tcPr>
          <w:p w:rsidR="00061408" w:rsidRDefault="00061408"/>
        </w:tc>
        <w:tc>
          <w:tcPr>
            <w:tcW w:w="1260" w:type="dxa"/>
            <w:tcBorders>
              <w:right w:val="single" w:sz="12" w:space="0" w:color="auto"/>
            </w:tcBorders>
          </w:tcPr>
          <w:p w:rsidR="00061408" w:rsidRDefault="00061408"/>
        </w:tc>
      </w:tr>
      <w:tr w:rsidR="000614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</w:tcPr>
          <w:p w:rsidR="00061408" w:rsidRDefault="00061408"/>
        </w:tc>
        <w:tc>
          <w:tcPr>
            <w:tcW w:w="2350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680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155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260" w:type="dxa"/>
            <w:tcBorders>
              <w:bottom w:val="single" w:sz="12" w:space="0" w:color="auto"/>
              <w:right w:val="nil"/>
            </w:tcBorders>
          </w:tcPr>
          <w:p w:rsidR="00061408" w:rsidRDefault="00061408"/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</w:tcPr>
          <w:p w:rsidR="00061408" w:rsidRDefault="00061408"/>
        </w:tc>
        <w:tc>
          <w:tcPr>
            <w:tcW w:w="2520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680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155" w:type="dxa"/>
            <w:tcBorders>
              <w:bottom w:val="single" w:sz="12" w:space="0" w:color="auto"/>
            </w:tcBorders>
          </w:tcPr>
          <w:p w:rsidR="00061408" w:rsidRDefault="00061408"/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061408" w:rsidRDefault="00061408"/>
        </w:tc>
      </w:tr>
    </w:tbl>
    <w:p w:rsidR="00061408" w:rsidRDefault="00061408">
      <w:pPr>
        <w:spacing w:before="120"/>
      </w:pPr>
      <w:r>
        <w:rPr>
          <w:rFonts w:hint="eastAsia"/>
        </w:rPr>
        <w:t>（注）　裏面の記載要領に従って記載すること。</w:t>
      </w:r>
    </w:p>
    <w:p w:rsidR="00061408" w:rsidRDefault="0006140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営業用機械器具一覧（記載要領）</w:t>
      </w:r>
    </w:p>
    <w:p w:rsidR="00061408" w:rsidRDefault="00061408">
      <w:pPr>
        <w:tabs>
          <w:tab w:val="left" w:pos="525"/>
        </w:tabs>
        <w:ind w:left="105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記載は、次の表の配列の順によるとともに、当該番号を付記すること。</w:t>
      </w:r>
    </w:p>
    <w:p w:rsidR="00061408" w:rsidRDefault="00061408">
      <w:pPr>
        <w:ind w:left="525" w:hanging="420"/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表に記載のない機械器具を所有しているときは、適宜</w:t>
      </w:r>
      <w:r>
        <w:t>55</w:t>
      </w:r>
      <w:r>
        <w:rPr>
          <w:rFonts w:hint="eastAsia"/>
        </w:rPr>
        <w:t>以下の番号を付記して記入すること。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2982"/>
        <w:gridCol w:w="652"/>
        <w:gridCol w:w="3062"/>
        <w:gridCol w:w="652"/>
        <w:gridCol w:w="3062"/>
        <w:gridCol w:w="652"/>
        <w:gridCol w:w="3062"/>
      </w:tblGrid>
      <w:tr w:rsidR="00061408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ﾌﾞﾙﾄﾞｰｻﾞｰ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ﾙｰﾀｰ､ﾘｯﾊﾟﾄﾗｸﾀｰを含む。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１２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大口径掘削機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ｱｰｽﾄﾞﾘﾙ､ﾘﾊﾞｰｽｻｰｷｭﾚｰｼｮﾝﾄﾞﾘﾙ等を含む｡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２７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砕石機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４７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清掃車（ﾄﾝﾈﾙ､ｶﾞｰﾄﾞﾚｰﾙ､等を含む。）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２８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ｺﾝｸﾘｰﾄﾌﾟﾗﾝﾄ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ﾓｰﾀｰｽｸﾚｰﾊﾞｰ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１３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ｱｰｽｵｰｶﾞｰ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２９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ｺﾝｸﾘｰﾄﾐｷｻｰ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４８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散水車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被けん引ｽｸﾚｰﾊﾞｰ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１４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地下連続壁施工用機械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３０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ｺﾝｸﾘｰﾄﾎﾟﾝﾌﾟ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ｺﾝｸﾘｰﾄﾌﾟﾚｰｻﾞｰを含む｡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４９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ﾗｲﾝﾏｰｶｰ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ｼｮﾍﾞﾙ系掘削機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ﾊﾟﾜｰｼｮﾍﾞﾙ､ﾊﾞｯｸﾎｳ、ﾄﾞﾗｸﾞﾗｲﾝ､ｸﾗﾑｼｪﾙ等を含む｡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１５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ｸﾞﾗｳﾄ機械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ｸﾞﾗｳﾄﾎﾟﾝﾌﾟ､ｸﾞﾗｳﾄﾐｷｻｰ等を含む｡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５０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製材木工機械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３１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ｺﾝｸﾘｰﾄ振動機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５１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金属工作機械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３２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ｺﾝｸﾘｰﾄﾌｨﾆｯｼｬｰ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５２</w:t>
            </w:r>
          </w:p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溶接機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１６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ﾎﾞｰﾘﾝｸﾞﾏｼﾝ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さく井機等を含む｡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５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ﾄﾗｸﾀｰｼｮﾍﾞﾙ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３３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ｺﾝｸﾘｰﾄｽﾌﾟﾚｯﾀﾞｰ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５３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原動機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３４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ｺﾝｸﾘｰﾄｶｯﾀｰ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５４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 w:hint="eastAsia"/>
              </w:rPr>
            </w:pPr>
            <w:r>
              <w:rPr>
                <w:rFonts w:ascii="ＭＳ Ｐゴシック" w:eastAsia="ＭＳ Ｐゴシック" w:hint="eastAsia"/>
              </w:rPr>
              <w:t>変圧機</w:t>
            </w: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６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ﾄﾗｯｸ類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ﾀﾞﾝﾌﾟﾄﾗｯｸ､ﾀﾞﾝﾊﾟｰ等を含む｡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１７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さく岩機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ﾌﾞﾚｰｶｰを含む｡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３５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ﾄﾗｯｸﾐｷｻｰ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３６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ｱｽﾌｧﾙﾄﾌﾟﾗﾝﾄ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１８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ｺﾝｸﾘｰﾄ圧砕機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３７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ｱｽﾌｧﾙﾄﾃﾞｽﾄﾘﾋﾞｭｰﾀｰ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ｽﾌﾟﾚﾔｰを含む｡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７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自走式ｸﾚｰﾝ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ﾀﾜｰ､ﾎｲｰﾙ､ｸﾛｰﾗｰ等を含む｡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１９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ﾄﾞﾘﾙｼﾞｬﾝﾎﾞ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２０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ｸﾛｰﾗﾄﾞﾘﾙ及びﾜｺﾞﾝﾄﾞﾘﾙ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３８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ｱｽﾌｧﾙﾄﾌｨﾆｯｼｬｰ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８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固定式ｸﾚｰﾝ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ﾀﾜｰ､ﾃﾞｯﾘｸ､ｼﾞﾌﾞ､門形､ｹｰﾌﾞﾙ等を含む｡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２１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ｼｰﾙﾄﾞ掘進機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３９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路面切削機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積込機､ﾋｰﾀﾌﾞﾚｰﾅｰを含む｡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２２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ﾄﾝﾈﾙ掘進機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小口径管を含む｡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" w:type="dxa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９</w:t>
            </w: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ｺﾝﾍﾞｱｰ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２３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ﾓｰﾀｰｸﾞﾚｰﾀﾞｰ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４０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しゅんせつ船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１０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工事用ｴﾚﾍﾞｰﾀｰ､ｺﾞﾝﾄﾞﾗ､及びﾘﾌﾄ車</w:t>
            </w: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２４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 w:rsidP="00A23E93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動力ﾛｰﾗｰ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ﾏ</w:t>
            </w:r>
            <w:r w:rsidR="00A23E93">
              <w:rPr>
                <w:rFonts w:ascii="ＭＳ Ｐゴシック" w:eastAsia="ＭＳ Ｐゴシック" w:hint="eastAsia"/>
              </w:rPr>
              <w:t>ｶ</w:t>
            </w:r>
            <w:r>
              <w:rPr>
                <w:rFonts w:ascii="ＭＳ Ｐゴシック" w:eastAsia="ＭＳ Ｐゴシック" w:hint="eastAsia"/>
              </w:rPr>
              <w:t>ﾀﾞﾑ､ﾀﾝﾃﾞﾑ､ﾀｲﾔ､振動を含む｡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４１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起重機船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くい打ち船を含む｡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４２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引船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１１</w:t>
            </w:r>
          </w:p>
        </w:tc>
        <w:tc>
          <w:tcPr>
            <w:tcW w:w="2982" w:type="dxa"/>
            <w:vMerge w:val="restart"/>
            <w:tcBorders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くい打機及びくい抜機　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ﾃﾞｨｰｾﾞﾙﾊﾟｲﾙﾊﾝﾏｰ､振動ﾊﾟｲﾙﾄﾞﾗｲﾊﾞｰ､気動ﾊﾝﾏｰ､油圧式､ﾜｲﾔｰ式を含む｡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２５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ｽﾀﾋﾟﾗｲｻﾞｰ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４３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空気圧縮機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２６</w:t>
            </w:r>
          </w:p>
        </w:tc>
        <w:tc>
          <w:tcPr>
            <w:tcW w:w="306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小型振動締固め機</w:t>
            </w:r>
            <w:r>
              <w:rPr>
                <w:rFonts w:ascii="ＭＳ Ｐゴシック" w:eastAsia="ＭＳ Ｐゴシック"/>
              </w:rPr>
              <w:t>(</w:t>
            </w:r>
            <w:r>
              <w:rPr>
                <w:rFonts w:ascii="ＭＳ Ｐゴシック" w:eastAsia="ＭＳ Ｐゴシック" w:hint="eastAsia"/>
              </w:rPr>
              <w:t>振動ｺﾝﾊﾞｸﾀｰ､ﾗﾝﾏｰ､ﾀﾝﾊﾞｰ等を含む｡</w:t>
            </w:r>
            <w:r>
              <w:rPr>
                <w:rFonts w:ascii="ＭＳ Ｐゴシック" w:eastAsia="ＭＳ Ｐゴシック"/>
              </w:rPr>
              <w:t>)</w:t>
            </w: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４４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発動発電機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４５</w:t>
            </w:r>
          </w:p>
        </w:tc>
        <w:tc>
          <w:tcPr>
            <w:tcW w:w="306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吹付機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  <w:tr w:rsidR="0006140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2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1408" w:rsidRDefault="0006140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４６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408" w:rsidRDefault="0006140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ポンプ</w:t>
            </w: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1408" w:rsidRDefault="00061408">
            <w:pPr>
              <w:rPr>
                <w:rFonts w:ascii="ＭＳ Ｐゴシック" w:eastAsia="ＭＳ Ｐゴシック"/>
              </w:rPr>
            </w:pPr>
          </w:p>
        </w:tc>
      </w:tr>
    </w:tbl>
    <w:p w:rsidR="00061408" w:rsidRDefault="00061408">
      <w:pPr>
        <w:rPr>
          <w:rFonts w:ascii="ＭＳ Ｐゴシック" w:eastAsia="ＭＳ Ｐゴシック"/>
        </w:rPr>
      </w:pPr>
    </w:p>
    <w:p w:rsidR="00061408" w:rsidRDefault="00061408"/>
    <w:sectPr w:rsidR="00061408" w:rsidSect="00D25384">
      <w:pgSz w:w="16840" w:h="11907" w:orient="landscape" w:code="9"/>
      <w:pgMar w:top="851" w:right="1134" w:bottom="851" w:left="1134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3C6E"/>
    <w:multiLevelType w:val="singleLevel"/>
    <w:tmpl w:val="27344636"/>
    <w:lvl w:ilvl="0">
      <w:start w:val="1"/>
      <w:numFmt w:val="decimalFullWidth"/>
      <w:lvlText w:val="%1．"/>
      <w:legacy w:legacy="1" w:legacySpace="0" w:legacyIndent="444"/>
      <w:lvlJc w:val="left"/>
      <w:pPr>
        <w:ind w:left="1320" w:hanging="444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3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9.8 pt,17.3 pt"/>
    <w:docVar w:name="DocLay" w:val="YES"/>
    <w:docVar w:name="ValidCPLLPP" w:val="1"/>
    <w:docVar w:name="ViewGrid" w:val="0"/>
  </w:docVars>
  <w:rsids>
    <w:rsidRoot w:val="0042451D"/>
    <w:rsid w:val="00061408"/>
    <w:rsid w:val="00403490"/>
    <w:rsid w:val="0042451D"/>
    <w:rsid w:val="00474B64"/>
    <w:rsid w:val="00486849"/>
    <w:rsid w:val="00680D48"/>
    <w:rsid w:val="00736B5E"/>
    <w:rsid w:val="007E6284"/>
    <w:rsid w:val="00A23E93"/>
    <w:rsid w:val="00C97F2E"/>
    <w:rsid w:val="00D25384"/>
    <w:rsid w:val="00D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営業用機械器具調書　　　　　　　　　　　　　　　　　　　（１５）</vt:lpstr>
      <vt:lpstr>　　　　　　　　　　　営業用機械器具調書　　　　　　　　　　　　　　　　　　　（１５）</vt:lpstr>
    </vt:vector>
  </TitlesOfParts>
  <Company>府中町役場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営業用機械器具調書　　　　　　　　　　　　　　　　　　　（１５）</dc:title>
  <dc:creator>府中町役場</dc:creator>
  <cp:lastModifiedBy>soumu082</cp:lastModifiedBy>
  <cp:revision>2</cp:revision>
  <cp:lastPrinted>2006-09-27T09:24:00Z</cp:lastPrinted>
  <dcterms:created xsi:type="dcterms:W3CDTF">2017-12-27T06:32:00Z</dcterms:created>
  <dcterms:modified xsi:type="dcterms:W3CDTF">2017-12-27T06:32:00Z</dcterms:modified>
</cp:coreProperties>
</file>